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C1" w:rsidRDefault="002B71C1" w:rsidP="00512E4A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fr-FR"/>
        </w:rPr>
      </w:pPr>
    </w:p>
    <w:p w:rsidR="00862B74" w:rsidRPr="00512E4A" w:rsidRDefault="002B71C1" w:rsidP="00512E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  <w:lang w:val="ro-RO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BIBLIOGRAFIE ȘI TEMATICA</w:t>
      </w:r>
    </w:p>
    <w:p w:rsidR="00512E4A" w:rsidRPr="00512E4A" w:rsidRDefault="00862B74" w:rsidP="00512E4A">
      <w:pPr>
        <w:autoSpaceDE w:val="0"/>
        <w:autoSpaceDN w:val="0"/>
        <w:adjustRightInd w:val="0"/>
        <w:ind w:firstLine="540"/>
        <w:jc w:val="center"/>
        <w:rPr>
          <w:rFonts w:ascii="Tahoma" w:hAnsi="Tahoma" w:cs="Tahoma"/>
          <w:b/>
          <w:sz w:val="21"/>
          <w:szCs w:val="21"/>
          <w:lang w:val="es-ES"/>
        </w:rPr>
      </w:pPr>
      <w:r w:rsidRPr="00512E4A">
        <w:rPr>
          <w:rFonts w:ascii="Tahoma" w:hAnsi="Tahoma" w:cs="Tahoma"/>
          <w:b/>
          <w:sz w:val="21"/>
          <w:szCs w:val="21"/>
          <w:lang w:val="es-ES"/>
        </w:rPr>
        <w:t xml:space="preserve">pentru </w:t>
      </w:r>
      <w:r w:rsidR="00512E4A" w:rsidRPr="00512E4A">
        <w:rPr>
          <w:rFonts w:ascii="Tahoma" w:hAnsi="Tahoma" w:cs="Tahoma"/>
          <w:b/>
          <w:sz w:val="21"/>
          <w:szCs w:val="21"/>
          <w:lang w:val="es-ES"/>
        </w:rPr>
        <w:t>examenul de promovare în  clasă organizat în perioada</w:t>
      </w:r>
    </w:p>
    <w:p w:rsidR="00FE4430" w:rsidRPr="00512E4A" w:rsidRDefault="00512E4A" w:rsidP="00512E4A">
      <w:pPr>
        <w:autoSpaceDE w:val="0"/>
        <w:autoSpaceDN w:val="0"/>
        <w:adjustRightInd w:val="0"/>
        <w:ind w:firstLine="540"/>
        <w:rPr>
          <w:rFonts w:ascii="Tahoma" w:hAnsi="Tahoma" w:cs="Tahoma"/>
          <w:b/>
          <w:sz w:val="21"/>
          <w:szCs w:val="21"/>
          <w:lang w:val="ro-RO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                                                           </w:t>
      </w:r>
      <w:r w:rsidRPr="00512E4A">
        <w:rPr>
          <w:rFonts w:ascii="Tahoma" w:hAnsi="Tahoma" w:cs="Tahoma"/>
          <w:b/>
          <w:sz w:val="21"/>
          <w:szCs w:val="21"/>
          <w:lang w:val="es-ES"/>
        </w:rPr>
        <w:t>12-14 octombrie 2022</w:t>
      </w:r>
    </w:p>
    <w:p w:rsidR="00512E4A" w:rsidRPr="00512E4A" w:rsidRDefault="00512E4A" w:rsidP="00512E4A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  <w:lang w:val="fr-FR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BIBLIOGRAFIE</w:t>
      </w:r>
    </w:p>
    <w:p w:rsidR="00512E4A" w:rsidRPr="00512E4A" w:rsidRDefault="00512E4A" w:rsidP="00512E4A">
      <w:pPr>
        <w:autoSpaceDE w:val="0"/>
        <w:autoSpaceDN w:val="0"/>
        <w:adjustRightInd w:val="0"/>
        <w:ind w:firstLine="540"/>
        <w:jc w:val="center"/>
        <w:rPr>
          <w:rFonts w:ascii="Tahoma" w:hAnsi="Tahoma" w:cs="Tahoma"/>
          <w:b/>
          <w:sz w:val="21"/>
          <w:szCs w:val="21"/>
          <w:lang w:val="es-ES"/>
        </w:rPr>
      </w:pP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Constitutia României – actualizată și republicată;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O.U.G nr. 57 din 2019 privind Codul Administrativ, cu modificările și completările :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  <w:lang w:val="en-AU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   I      Dispoziții generale; </w:t>
      </w:r>
    </w:p>
    <w:p w:rsidR="00512E4A" w:rsidRPr="00512E4A" w:rsidRDefault="00512E4A" w:rsidP="00512E4A">
      <w:pPr>
        <w:ind w:left="144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-  titlul I şi II ale părţii a VI-a din Ordonanţa de urgenţă a Guvernului nr. 57/2019,                           cu modificările şi completările ulterioare;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a VII a  Răspunderea administrativă; 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>Ordonanţa Guvernului nr. 137/2000 privind prevenirea şi sancţionarea tuturor formelor de discriminare, republicată, 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 xml:space="preserve">Legea nr. 202/2002 privind egalitatea de şanse şi de tratament între femei şi bărbaţi, republicată,  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              </w:t>
      </w:r>
      <w:r w:rsidRPr="00512E4A">
        <w:rPr>
          <w:rFonts w:ascii="Tahoma" w:hAnsi="Tahoma" w:cs="Tahoma"/>
          <w:sz w:val="21"/>
          <w:szCs w:val="21"/>
          <w:shd w:val="clear" w:color="auto" w:fill="FFFFFF"/>
        </w:rPr>
        <w:t>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H.G. nr. 1/2016 pentru aprobarea Normelor metodologice de aplicare a Legii 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Legea 22/1969 privind angajarea gestionarilor, constituirea de garanții și răspunderea în legătură </w:t>
      </w:r>
      <w:r>
        <w:rPr>
          <w:rFonts w:ascii="Tahoma" w:hAnsi="Tahoma" w:cs="Tahoma"/>
          <w:sz w:val="21"/>
          <w:szCs w:val="21"/>
        </w:rPr>
        <w:t xml:space="preserve">                </w:t>
      </w:r>
      <w:r w:rsidRPr="00512E4A">
        <w:rPr>
          <w:rFonts w:ascii="Tahoma" w:hAnsi="Tahoma" w:cs="Tahoma"/>
          <w:sz w:val="21"/>
          <w:szCs w:val="21"/>
        </w:rPr>
        <w:t>cu gestionarea bunurilor cu modificările și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H.G. nr. 2230/1969 privind gestionarea bunurilor material. </w:t>
      </w:r>
    </w:p>
    <w:p w:rsidR="00512E4A" w:rsidRPr="00512E4A" w:rsidRDefault="00512E4A" w:rsidP="00512E4A">
      <w:pPr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  <w:lang w:val="fr-FR"/>
        </w:rPr>
      </w:pPr>
    </w:p>
    <w:p w:rsidR="00512E4A" w:rsidRPr="00512E4A" w:rsidRDefault="00512E4A" w:rsidP="00512E4A">
      <w:pPr>
        <w:autoSpaceDE w:val="0"/>
        <w:autoSpaceDN w:val="0"/>
        <w:adjustRightInd w:val="0"/>
        <w:ind w:firstLine="540"/>
        <w:rPr>
          <w:rFonts w:ascii="Tahoma" w:hAnsi="Tahoma" w:cs="Tahoma"/>
          <w:b/>
          <w:sz w:val="21"/>
          <w:szCs w:val="21"/>
          <w:lang w:val="fr-FR"/>
        </w:rPr>
      </w:pPr>
      <w:r w:rsidRPr="00512E4A">
        <w:rPr>
          <w:rFonts w:ascii="Tahoma" w:hAnsi="Tahoma" w:cs="Tahoma"/>
          <w:b/>
          <w:sz w:val="21"/>
          <w:szCs w:val="21"/>
          <w:lang w:val="fr-FR"/>
        </w:rPr>
        <w:t>TEMATICĂ</w:t>
      </w:r>
    </w:p>
    <w:p w:rsidR="00512E4A" w:rsidRPr="00512E4A" w:rsidRDefault="00512E4A" w:rsidP="00512E4A">
      <w:pPr>
        <w:shd w:val="clear" w:color="auto" w:fill="FFFFFF"/>
        <w:jc w:val="both"/>
        <w:rPr>
          <w:rFonts w:ascii="Tahoma" w:hAnsi="Tahoma" w:cs="Tahoma"/>
          <w:color w:val="000000"/>
          <w:sz w:val="21"/>
          <w:szCs w:val="21"/>
          <w:lang w:val="en-AU"/>
        </w:rPr>
      </w:pP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Constitutia României – actualizată și republicată;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O.U.G nr. 57 din 2019 privind Codul Administrativ, cu modificările și completările :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  <w:lang w:val="en-AU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   I      Dispoziții generale; </w:t>
      </w:r>
    </w:p>
    <w:p w:rsidR="00512E4A" w:rsidRPr="00512E4A" w:rsidRDefault="00512E4A" w:rsidP="00512E4A">
      <w:pPr>
        <w:ind w:left="144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-  titlul I şi II ale părţii a VI-a din Ordonanţa de urgenţă a Guvernului nr. 57/2019,                       cu modificările şi completările ulterioare;</w:t>
      </w:r>
    </w:p>
    <w:p w:rsidR="00512E4A" w:rsidRPr="00512E4A" w:rsidRDefault="00512E4A" w:rsidP="00512E4A">
      <w:pPr>
        <w:ind w:left="720"/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          -   partea a VII a  Răspunderea administrativă; 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>Ordonanţa Guvernului nr. 137/2000 privind prevenirea şi sancţionarea tuturor formelor de discriminare, republicată, 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  <w:shd w:val="clear" w:color="auto" w:fill="FFFFFF"/>
        </w:rPr>
        <w:t xml:space="preserve">Legea nr. 202/2002 privind egalitatea de şanse şi de tratament între femei şi bărbaţi, republicată, </w:t>
      </w:r>
      <w:r>
        <w:rPr>
          <w:rFonts w:ascii="Tahoma" w:hAnsi="Tahoma" w:cs="Tahoma"/>
          <w:sz w:val="21"/>
          <w:szCs w:val="21"/>
          <w:shd w:val="clear" w:color="auto" w:fill="FFFFFF"/>
        </w:rPr>
        <w:t xml:space="preserve">                </w:t>
      </w:r>
      <w:r w:rsidRPr="00512E4A">
        <w:rPr>
          <w:rFonts w:ascii="Tahoma" w:hAnsi="Tahoma" w:cs="Tahoma"/>
          <w:sz w:val="21"/>
          <w:szCs w:val="21"/>
          <w:shd w:val="clear" w:color="auto" w:fill="FFFFFF"/>
        </w:rPr>
        <w:t>cu modificările şi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nr. 227/2015 privind 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H.G. nr. 1/2016 pentru aprobarea Normelor metodologice de apl</w:t>
      </w:r>
      <w:r>
        <w:rPr>
          <w:rFonts w:ascii="Tahoma" w:hAnsi="Tahoma" w:cs="Tahoma"/>
          <w:sz w:val="21"/>
          <w:szCs w:val="21"/>
        </w:rPr>
        <w:t xml:space="preserve">icare a Legii </w:t>
      </w:r>
      <w:r w:rsidRPr="00512E4A">
        <w:rPr>
          <w:rFonts w:ascii="Tahoma" w:hAnsi="Tahoma" w:cs="Tahoma"/>
          <w:sz w:val="21"/>
          <w:szCs w:val="21"/>
        </w:rPr>
        <w:t xml:space="preserve">nr. 227/2015 privind </w:t>
      </w:r>
      <w:r>
        <w:rPr>
          <w:rFonts w:ascii="Tahoma" w:hAnsi="Tahoma" w:cs="Tahoma"/>
          <w:sz w:val="21"/>
          <w:szCs w:val="21"/>
        </w:rPr>
        <w:t xml:space="preserve">               </w:t>
      </w:r>
      <w:r w:rsidRPr="00512E4A">
        <w:rPr>
          <w:rFonts w:ascii="Tahoma" w:hAnsi="Tahoma" w:cs="Tahoma"/>
          <w:sz w:val="21"/>
          <w:szCs w:val="21"/>
        </w:rPr>
        <w:t>Codul Fiscal cu modificările şi completările ulterioare – Titlul IX –Impozite și taxe 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>Legea 22/1969 privind angajarea gestionarilor, constituirea de garanții și răspunderea în legătură</w:t>
      </w:r>
      <w:r>
        <w:rPr>
          <w:rFonts w:ascii="Tahoma" w:hAnsi="Tahoma" w:cs="Tahoma"/>
          <w:sz w:val="21"/>
          <w:szCs w:val="21"/>
        </w:rPr>
        <w:t xml:space="preserve">                    </w:t>
      </w:r>
      <w:r w:rsidRPr="00512E4A">
        <w:rPr>
          <w:rFonts w:ascii="Tahoma" w:hAnsi="Tahoma" w:cs="Tahoma"/>
          <w:sz w:val="21"/>
          <w:szCs w:val="21"/>
        </w:rPr>
        <w:t xml:space="preserve"> cu gestionarea bunurilor cu modificările și completările ulterioare;</w:t>
      </w:r>
    </w:p>
    <w:p w:rsidR="00512E4A" w:rsidRPr="00512E4A" w:rsidRDefault="00512E4A" w:rsidP="00512E4A">
      <w:pPr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512E4A">
        <w:rPr>
          <w:rFonts w:ascii="Tahoma" w:hAnsi="Tahoma" w:cs="Tahoma"/>
          <w:sz w:val="21"/>
          <w:szCs w:val="21"/>
        </w:rPr>
        <w:t xml:space="preserve">H.G. nr. 2230/1969 privind gestionarea bunurilor material. </w:t>
      </w:r>
    </w:p>
    <w:sectPr w:rsidR="00512E4A" w:rsidRPr="00512E4A" w:rsidSect="00512E4A">
      <w:headerReference w:type="default" r:id="rId7"/>
      <w:pgSz w:w="12240" w:h="15840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44" w:rsidRDefault="00625B44" w:rsidP="002B71C1">
      <w:r>
        <w:separator/>
      </w:r>
    </w:p>
  </w:endnote>
  <w:endnote w:type="continuationSeparator" w:id="0">
    <w:p w:rsidR="00625B44" w:rsidRDefault="00625B44" w:rsidP="002B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44" w:rsidRDefault="00625B44" w:rsidP="002B71C1">
      <w:r>
        <w:separator/>
      </w:r>
    </w:p>
  </w:footnote>
  <w:footnote w:type="continuationSeparator" w:id="0">
    <w:p w:rsidR="00625B44" w:rsidRDefault="00625B44" w:rsidP="002B7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C1" w:rsidRDefault="00512E4A" w:rsidP="002B71C1">
    <w:pPr>
      <w:jc w:val="center"/>
      <w:rPr>
        <w:rFonts w:ascii="Franklin Gothic Medium" w:hAnsi="Franklin Gothic Medium"/>
        <w:b/>
        <w:i/>
        <w:shadow/>
        <w:color w:val="000000"/>
      </w:rPr>
    </w:pPr>
    <w:r>
      <w:rPr>
        <w:rFonts w:ascii="Franklin Gothic Medium" w:hAnsi="Franklin Gothic Medium"/>
        <w:b/>
        <w:i/>
        <w:shadow/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6117590</wp:posOffset>
          </wp:positionH>
          <wp:positionV relativeFrom="paragraph">
            <wp:posOffset>102235</wp:posOffset>
          </wp:positionV>
          <wp:extent cx="779145" cy="1209675"/>
          <wp:effectExtent l="19050" t="0" r="1905" b="0"/>
          <wp:wrapNone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71C1" w:rsidRPr="00707C36" w:rsidRDefault="002B71C1" w:rsidP="002B71C1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2B71C1" w:rsidRPr="00707C36" w:rsidRDefault="002B71C1" w:rsidP="002B71C1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2B71C1" w:rsidRPr="00707C36" w:rsidRDefault="002B71C1" w:rsidP="002B71C1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2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2B71C1" w:rsidRPr="00707C36" w:rsidRDefault="002B71C1" w:rsidP="002B71C1">
    <w:pP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 w:rsidRPr="00707C36">
      <w:rPr>
        <w:rFonts w:ascii="Tahoma" w:hAnsi="Tahoma" w:cs="Tahoma"/>
        <w:b/>
        <w:shadow/>
        <w:color w:val="000000"/>
        <w:sz w:val="28"/>
        <w:szCs w:val="28"/>
        <w:lang w:val="fr-FR"/>
      </w:rPr>
      <w:t>PRIMĂRIA</w:t>
    </w:r>
  </w:p>
  <w:p w:rsidR="002B71C1" w:rsidRPr="00707C36" w:rsidRDefault="002B71C1" w:rsidP="002B71C1">
    <w:pPr>
      <w:jc w:val="center"/>
      <w:rPr>
        <w:rFonts w:ascii="Tahoma" w:hAnsi="Tahoma" w:cs="Tahoma"/>
        <w:shadow/>
        <w:color w:val="000000"/>
        <w:sz w:val="28"/>
        <w:szCs w:val="28"/>
        <w:lang w:val="fr-FR"/>
      </w:rPr>
    </w:pPr>
    <w:r w:rsidRPr="00707C36">
      <w:rPr>
        <w:rFonts w:ascii="Tahoma" w:hAnsi="Tahoma" w:cs="Tahoma"/>
        <w:shadow/>
        <w:color w:val="000000"/>
        <w:sz w:val="28"/>
        <w:szCs w:val="28"/>
        <w:lang w:val="fr-FR"/>
      </w:rPr>
      <w:t>COD FISCAL : 16384773</w:t>
    </w:r>
  </w:p>
  <w:p w:rsidR="002B71C1" w:rsidRPr="00707C36" w:rsidRDefault="002B71C1" w:rsidP="002B71C1">
    <w:pPr>
      <w:jc w:val="center"/>
      <w:rPr>
        <w:rFonts w:ascii="Tahoma" w:hAnsi="Tahoma" w:cs="Tahoma"/>
        <w:color w:val="000000"/>
        <w:sz w:val="28"/>
        <w:szCs w:val="28"/>
        <w:lang w:val="fr-FR"/>
      </w:rPr>
    </w:pPr>
    <w:r w:rsidRPr="00707C36">
      <w:rPr>
        <w:rFonts w:ascii="Tahoma" w:hAnsi="Tahoma" w:cs="Tahoma"/>
        <w:color w:val="000000"/>
        <w:sz w:val="28"/>
        <w:szCs w:val="28"/>
        <w:lang w:val="fr-FR"/>
      </w:rPr>
      <w:t>Str. Scolii   Nr. 15    Tel.: 0371.111.743</w:t>
    </w:r>
  </w:p>
  <w:p w:rsidR="002B71C1" w:rsidRPr="00707C36" w:rsidRDefault="002B71C1" w:rsidP="002B71C1">
    <w:pPr>
      <w:jc w:val="center"/>
      <w:rPr>
        <w:rFonts w:ascii="Tahoma" w:hAnsi="Tahoma" w:cs="Tahoma"/>
        <w:color w:val="000000"/>
        <w:sz w:val="28"/>
        <w:szCs w:val="28"/>
        <w:lang w:val="fr-FR"/>
      </w:rPr>
    </w:pPr>
    <w:r w:rsidRPr="00707C36">
      <w:rPr>
        <w:rFonts w:ascii="Tahoma" w:hAnsi="Tahoma" w:cs="Tahoma"/>
        <w:color w:val="000000"/>
        <w:sz w:val="28"/>
        <w:szCs w:val="28"/>
        <w:lang w:val="fr-FR"/>
      </w:rPr>
      <w:t>Fax: 0372.877.343</w:t>
    </w:r>
  </w:p>
  <w:p w:rsidR="002B71C1" w:rsidRDefault="002B71C1" w:rsidP="002B71C1">
    <w:pPr>
      <w:pBdr>
        <w:bottom w:val="single" w:sz="12" w:space="1" w:color="auto"/>
      </w:pBdr>
      <w:jc w:val="center"/>
      <w:rPr>
        <w:rFonts w:ascii="Tahoma" w:hAnsi="Tahoma" w:cs="Tahoma"/>
        <w:color w:val="000000"/>
        <w:sz w:val="28"/>
        <w:szCs w:val="28"/>
      </w:rPr>
    </w:pPr>
    <w:r w:rsidRPr="00707C36">
      <w:rPr>
        <w:rFonts w:ascii="Tahoma" w:hAnsi="Tahoma" w:cs="Tahoma"/>
        <w:color w:val="000000"/>
        <w:sz w:val="28"/>
        <w:szCs w:val="28"/>
      </w:rPr>
      <w:t xml:space="preserve">e-mail: </w:t>
    </w:r>
    <w:hyperlink r:id="rId3" w:history="1">
      <w:r w:rsidRPr="00BD3D8B">
        <w:rPr>
          <w:rStyle w:val="Hyperlink"/>
          <w:rFonts w:ascii="Tahoma" w:hAnsi="Tahoma" w:cs="Tahoma"/>
          <w:sz w:val="28"/>
          <w:szCs w:val="28"/>
        </w:rPr>
        <w:t>comunasaligny@primariasaligny.ro</w:t>
      </w:r>
    </w:hyperlink>
  </w:p>
  <w:p w:rsidR="002B71C1" w:rsidRDefault="002B71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31D5"/>
    <w:multiLevelType w:val="hybridMultilevel"/>
    <w:tmpl w:val="F0127D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8724E"/>
    <w:rsid w:val="00091DB1"/>
    <w:rsid w:val="001F5CCD"/>
    <w:rsid w:val="00265351"/>
    <w:rsid w:val="002B71C1"/>
    <w:rsid w:val="003D656E"/>
    <w:rsid w:val="004C7142"/>
    <w:rsid w:val="00512E4A"/>
    <w:rsid w:val="00523EEF"/>
    <w:rsid w:val="00625B44"/>
    <w:rsid w:val="00637873"/>
    <w:rsid w:val="006801A4"/>
    <w:rsid w:val="00762491"/>
    <w:rsid w:val="00862B74"/>
    <w:rsid w:val="00AF2A94"/>
    <w:rsid w:val="00C04346"/>
    <w:rsid w:val="00C2213F"/>
    <w:rsid w:val="00C75C80"/>
    <w:rsid w:val="00ED5E3B"/>
    <w:rsid w:val="00F8724E"/>
    <w:rsid w:val="00FE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7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1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2B7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asaligny@primariasaligny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12</cp:revision>
  <dcterms:created xsi:type="dcterms:W3CDTF">2019-09-03T06:41:00Z</dcterms:created>
  <dcterms:modified xsi:type="dcterms:W3CDTF">2022-09-28T07:58:00Z</dcterms:modified>
</cp:coreProperties>
</file>